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52" w:rsidRPr="00BB1C23" w:rsidRDefault="00BB1C23" w:rsidP="002A6752">
      <w:pPr>
        <w:rPr>
          <w:b/>
        </w:rPr>
      </w:pPr>
      <w:r w:rsidRPr="00BB1C23">
        <w:rPr>
          <w:b/>
        </w:rPr>
        <w:t>DRAFT</w:t>
      </w:r>
    </w:p>
    <w:p w:rsidR="002A6752" w:rsidRDefault="002A6752" w:rsidP="002A6752"/>
    <w:p w:rsidR="002A6752" w:rsidRDefault="009B19F6" w:rsidP="002A6752">
      <w:r>
        <w:t xml:space="preserve">                </w:t>
      </w:r>
      <w:r w:rsidR="003A46CB">
        <w:t xml:space="preserve">                  </w:t>
      </w:r>
      <w:r>
        <w:t xml:space="preserve">                               </w:t>
      </w:r>
      <w:r w:rsidR="006A43F7">
        <w:t xml:space="preserve">            January 1</w:t>
      </w:r>
      <w:r w:rsidR="00547199">
        <w:t>6</w:t>
      </w:r>
      <w:r w:rsidR="006F0EF6">
        <w:t>, 2015</w:t>
      </w:r>
      <w:r w:rsidR="00D11B38">
        <w:t xml:space="preserve">                          WCR/ICBO</w:t>
      </w:r>
    </w:p>
    <w:p w:rsidR="002A6752" w:rsidRDefault="002A6752" w:rsidP="002A6752"/>
    <w:p w:rsidR="002A6752" w:rsidRPr="004172D7" w:rsidRDefault="002A6752" w:rsidP="002A6752">
      <w:pPr>
        <w:rPr>
          <w:b/>
        </w:rPr>
      </w:pPr>
      <w:r w:rsidRPr="004172D7">
        <w:rPr>
          <w:b/>
        </w:rPr>
        <w:t xml:space="preserve">FILE MEMORANDUM   </w:t>
      </w:r>
    </w:p>
    <w:p w:rsidR="002A6752" w:rsidRDefault="002A6752" w:rsidP="002A6752"/>
    <w:p w:rsidR="002A6752" w:rsidRDefault="002A6752" w:rsidP="002A6752">
      <w:r w:rsidRPr="004172D7">
        <w:rPr>
          <w:b/>
        </w:rPr>
        <w:t>FROM:</w:t>
      </w:r>
      <w:r>
        <w:t xml:space="preserve">            Gary Fredricks</w:t>
      </w:r>
      <w:r w:rsidR="00FA2168">
        <w:t>,</w:t>
      </w:r>
      <w:r w:rsidR="00DA52AC">
        <w:t xml:space="preserve"> </w:t>
      </w:r>
      <w:r w:rsidR="00FA2168">
        <w:t>Bill Hevlin</w:t>
      </w:r>
      <w:r w:rsidR="001117DA">
        <w:t xml:space="preserve">, </w:t>
      </w:r>
      <w:r w:rsidR="001A515E">
        <w:t xml:space="preserve">and </w:t>
      </w:r>
      <w:r w:rsidR="001117DA">
        <w:t>Trevor Conder</w:t>
      </w:r>
      <w:r w:rsidR="00FA2168">
        <w:t xml:space="preserve"> – NOAA Fisheries</w:t>
      </w:r>
    </w:p>
    <w:p w:rsidR="002A6752" w:rsidRDefault="002A6752" w:rsidP="002A6752"/>
    <w:p w:rsidR="0002131A" w:rsidRDefault="002A6752" w:rsidP="00EE7050">
      <w:r w:rsidRPr="004172D7">
        <w:rPr>
          <w:b/>
        </w:rPr>
        <w:t>SUBJECT:</w:t>
      </w:r>
      <w:r>
        <w:t xml:space="preserve">      </w:t>
      </w:r>
      <w:r w:rsidR="003A46CB">
        <w:t xml:space="preserve">FPP Change Form Comments </w:t>
      </w:r>
      <w:r w:rsidR="00011EBD">
        <w:t>–</w:t>
      </w:r>
      <w:r w:rsidR="003A46CB">
        <w:t xml:space="preserve"> 201</w:t>
      </w:r>
      <w:r w:rsidR="009B19F6">
        <w:t>5</w:t>
      </w:r>
    </w:p>
    <w:p w:rsidR="00AE5382" w:rsidRDefault="00AE5382" w:rsidP="00EE7050"/>
    <w:p w:rsidR="00011EBD" w:rsidRDefault="00AE5382" w:rsidP="00EE7050">
      <w:r>
        <w:t>The following comments pertain to the on-line 201</w:t>
      </w:r>
      <w:r w:rsidR="001E1070">
        <w:t>5</w:t>
      </w:r>
      <w:r>
        <w:t xml:space="preserve"> Fish Passage Plan – Draft Sections and Change Forms (</w:t>
      </w:r>
      <w:r w:rsidR="00042B44" w:rsidRPr="00042B44">
        <w:t>http://www.nwd-wc.usace.army.mil/tmt/documents/fpp/2015/changes/index.html</w:t>
      </w:r>
      <w:r>
        <w:t xml:space="preserve">) as they were presented as of </w:t>
      </w:r>
      <w:r w:rsidR="00E50501">
        <w:t>January 15, 2015</w:t>
      </w:r>
      <w:r>
        <w:t xml:space="preserve">.  </w:t>
      </w:r>
      <w:r w:rsidR="00125C42">
        <w:t>We understand these change forms and the comments will be discussed by the FPOM team on January 22, 2015.</w:t>
      </w:r>
    </w:p>
    <w:p w:rsidR="00125C42" w:rsidRDefault="00125C42" w:rsidP="00EE7050"/>
    <w:p w:rsidR="00011EBD" w:rsidRDefault="00011EBD" w:rsidP="00EE7050">
      <w:pPr>
        <w:rPr>
          <w:b/>
        </w:rPr>
      </w:pPr>
      <w:r w:rsidRPr="00011EBD">
        <w:rPr>
          <w:b/>
        </w:rPr>
        <w:t>Section 1 – Overview</w:t>
      </w:r>
    </w:p>
    <w:p w:rsidR="00B61E23" w:rsidRPr="00125C42" w:rsidRDefault="00B61E23" w:rsidP="00EE7050"/>
    <w:p w:rsidR="006F0EF6" w:rsidRDefault="00125C42" w:rsidP="00EE7050">
      <w:r w:rsidRPr="00125C42">
        <w:t>Need new MFR re</w:t>
      </w:r>
      <w:r>
        <w:t>sponse</w:t>
      </w:r>
      <w:r w:rsidRPr="00125C42">
        <w:t xml:space="preserve"> period language</w:t>
      </w:r>
      <w:r>
        <w:t xml:space="preserve"> here</w:t>
      </w:r>
      <w:r w:rsidR="009A554F">
        <w:t xml:space="preserve"> in Section 2.5 (not in the individual project reporting sections since they are not consistent between districts).  Specifically, MFR’s should include a review period for FPOM comments, particularly on actions taken to remedy incidents such as fish</w:t>
      </w:r>
      <w:r w:rsidR="00FB0813">
        <w:t xml:space="preserve"> injuries or</w:t>
      </w:r>
      <w:r w:rsidR="009A554F">
        <w:t xml:space="preserve"> mortalities. </w:t>
      </w:r>
    </w:p>
    <w:p w:rsidR="006F0EF6" w:rsidRDefault="006F0EF6" w:rsidP="00EE7050"/>
    <w:p w:rsidR="00125C42" w:rsidRPr="00125C42" w:rsidRDefault="00FB0813" w:rsidP="00EE7050">
      <w:r>
        <w:t>Also, the paragraph in Section 2.5 regarding Planning and Operations Division activities should include a requirement for the development of an MOC</w:t>
      </w:r>
      <w:r w:rsidR="006F0EF6">
        <w:t>.  Currently, the FPP just mentions a “coordination effort” but the process is not specified</w:t>
      </w:r>
      <w:r>
        <w:t>.</w:t>
      </w:r>
    </w:p>
    <w:p w:rsidR="00011EBD" w:rsidRPr="00125C42" w:rsidRDefault="00011EBD" w:rsidP="00011EBD"/>
    <w:p w:rsidR="003A46CB" w:rsidRDefault="00011EBD" w:rsidP="00EE7050">
      <w:pPr>
        <w:rPr>
          <w:b/>
        </w:rPr>
      </w:pPr>
      <w:r>
        <w:rPr>
          <w:b/>
        </w:rPr>
        <w:t xml:space="preserve">Section 2 - </w:t>
      </w:r>
      <w:r w:rsidR="00D51ADE" w:rsidRPr="00D51ADE">
        <w:rPr>
          <w:b/>
        </w:rPr>
        <w:t>Bonneville Dam</w:t>
      </w:r>
    </w:p>
    <w:p w:rsidR="00B61E23" w:rsidRDefault="00B61E23" w:rsidP="00EE7050">
      <w:pPr>
        <w:rPr>
          <w:b/>
        </w:rPr>
      </w:pPr>
    </w:p>
    <w:p w:rsidR="00B61E23" w:rsidRDefault="00B61E23" w:rsidP="00B61E23">
      <w:r>
        <w:rPr>
          <w:b/>
        </w:rPr>
        <w:t xml:space="preserve">15BON002 Turbine Start up.  </w:t>
      </w:r>
      <w:r w:rsidRPr="00B61E23">
        <w:t xml:space="preserve">This </w:t>
      </w:r>
      <w:r>
        <w:t>one needs some discussion regarding speed-no-load and other below 1% range operation.  The three hour</w:t>
      </w:r>
      <w:r w:rsidR="00846AC6">
        <w:t xml:space="preserve"> run/flush time</w:t>
      </w:r>
      <w:r>
        <w:t xml:space="preserve"> is ok and is in keeping with the guidance in the Load Shaping Guidelines in Appendix C.  Section 4.7 of that appendix allows for 15 min to 8 hours for routine turbine maintenance.  Perhaps these guidelines (written</w:t>
      </w:r>
      <w:r w:rsidR="004A21A3">
        <w:t xml:space="preserve"> by BPA</w:t>
      </w:r>
      <w:r>
        <w:t xml:space="preserve"> in the early ‘90’s) need to be updated with more current information.</w:t>
      </w:r>
    </w:p>
    <w:p w:rsidR="00B61E23" w:rsidRDefault="00B61E23" w:rsidP="00B61E23"/>
    <w:p w:rsidR="00B61E23" w:rsidRDefault="00B61E23" w:rsidP="00B61E23">
      <w:r w:rsidRPr="00A11C20">
        <w:rPr>
          <w:b/>
        </w:rPr>
        <w:t>15BON003 – DSM Orifice Control.</w:t>
      </w:r>
      <w:r>
        <w:t xml:space="preserve">  The justification for this change indicates that </w:t>
      </w:r>
      <w:r w:rsidR="009D0231">
        <w:t>there may be some confusion</w:t>
      </w:r>
      <w:r w:rsidR="004A21A3">
        <w:t xml:space="preserve"> on</w:t>
      </w:r>
      <w:r>
        <w:t xml:space="preserve"> how this system was designed</w:t>
      </w:r>
      <w:r w:rsidR="009D0231">
        <w:t xml:space="preserve"> to operate</w:t>
      </w:r>
      <w:r>
        <w:t xml:space="preserve">. </w:t>
      </w:r>
      <w:r w:rsidR="00A11C20">
        <w:t xml:space="preserve"> Forebay head does have a direct relationship with orifice flow and thus channel flow.</w:t>
      </w:r>
      <w:r w:rsidR="009D0231">
        <w:t xml:space="preserve"> </w:t>
      </w:r>
      <w:r>
        <w:t xml:space="preserve"> We understand the FPP must be written so it is clear for the operators</w:t>
      </w:r>
      <w:r w:rsidR="00A11C20">
        <w:t xml:space="preserve"> (and PLC programmers)</w:t>
      </w:r>
      <w:r>
        <w:t xml:space="preserve"> to follow.  We don’t object to the removal of the table, however, the justification should be </w:t>
      </w:r>
      <w:r w:rsidR="00A11C20">
        <w:t>reviewed by the district engineers that designed the system (suggest Steve Schlenker).</w:t>
      </w:r>
    </w:p>
    <w:p w:rsidR="00A11C20" w:rsidRDefault="00A11C20" w:rsidP="00B61E23"/>
    <w:p w:rsidR="00A11C20" w:rsidRDefault="000120C4" w:rsidP="00B61E23">
      <w:r w:rsidRPr="003D078E">
        <w:rPr>
          <w:b/>
        </w:rPr>
        <w:t>15BON005 - B-Branch Entrance Gates</w:t>
      </w:r>
      <w:r w:rsidR="003D078E">
        <w:t>.  No objections to the proposed change.</w:t>
      </w:r>
      <w:r>
        <w:t xml:space="preserve">  </w:t>
      </w:r>
    </w:p>
    <w:p w:rsidR="00125C42" w:rsidRDefault="00125C42" w:rsidP="00B61E23"/>
    <w:p w:rsidR="000120C4" w:rsidRDefault="000120C4" w:rsidP="00B61E23">
      <w:r w:rsidRPr="003D078E">
        <w:rPr>
          <w:b/>
        </w:rPr>
        <w:t>15BON006 - PH2 Mid-Range Dates</w:t>
      </w:r>
      <w:r w:rsidR="003D078E">
        <w:t xml:space="preserve">.  This is not an unreasonable change request, however it still needs </w:t>
      </w:r>
      <w:r w:rsidR="00FD6069">
        <w:t xml:space="preserve">a little </w:t>
      </w:r>
      <w:r w:rsidR="003D078E">
        <w:t xml:space="preserve">more work before we can agree with it.  When suggesting a change to fish </w:t>
      </w:r>
      <w:r w:rsidR="003D078E">
        <w:lastRenderedPageBreak/>
        <w:t xml:space="preserve">protective operations, there should be some biological rationale in the justification for change section of the form.  </w:t>
      </w:r>
      <w:r w:rsidR="00F46DE5">
        <w:t>The record should establish w</w:t>
      </w:r>
      <w:r w:rsidR="003D078E">
        <w:t>hy the requester believe</w:t>
      </w:r>
      <w:r w:rsidR="00F46DE5">
        <w:t>s</w:t>
      </w:r>
      <w:r w:rsidR="003D078E">
        <w:t xml:space="preserve"> that the benefits of this change</w:t>
      </w:r>
      <w:r w:rsidR="00FD6069">
        <w:t xml:space="preserve"> (three additional months of above mid-range</w:t>
      </w:r>
      <w:r w:rsidR="00400CFB">
        <w:t xml:space="preserve"> (</w:t>
      </w:r>
      <w:r w:rsidR="00FD6069">
        <w:t>PH2</w:t>
      </w:r>
      <w:r w:rsidR="00400CFB">
        <w:t>)</w:t>
      </w:r>
      <w:r w:rsidR="00FD6069">
        <w:t xml:space="preserve"> and BOP</w:t>
      </w:r>
      <w:r w:rsidR="00400CFB">
        <w:t xml:space="preserve"> (</w:t>
      </w:r>
      <w:r w:rsidR="00FD6069">
        <w:t>PH1</w:t>
      </w:r>
      <w:r w:rsidR="00400CFB">
        <w:t>)</w:t>
      </w:r>
      <w:r w:rsidR="00FD6069">
        <w:t xml:space="preserve"> operation within the juvenile fish passage season)</w:t>
      </w:r>
      <w:r w:rsidR="003D078E">
        <w:t xml:space="preserve"> would justify </w:t>
      </w:r>
      <w:r w:rsidR="00F46DE5">
        <w:t>the potential</w:t>
      </w:r>
      <w:r w:rsidR="003D078E">
        <w:t xml:space="preserve"> biological impact</w:t>
      </w:r>
      <w:r w:rsidR="00F46DE5">
        <w:t>.</w:t>
      </w:r>
    </w:p>
    <w:p w:rsidR="003D078E" w:rsidRDefault="003D078E" w:rsidP="00B61E23"/>
    <w:p w:rsidR="000120C4" w:rsidRDefault="001B5918" w:rsidP="00B61E23">
      <w:r>
        <w:rPr>
          <w:b/>
        </w:rPr>
        <w:t>15BON007 – Facility Winter</w:t>
      </w:r>
      <w:r w:rsidR="000120C4" w:rsidRPr="001C73EA">
        <w:rPr>
          <w:b/>
        </w:rPr>
        <w:t xml:space="preserve"> Inspections</w:t>
      </w:r>
      <w:r w:rsidR="001C73EA" w:rsidRPr="001C73EA">
        <w:rPr>
          <w:b/>
        </w:rPr>
        <w:t>.</w:t>
      </w:r>
      <w:r w:rsidR="001C73EA">
        <w:t xml:space="preserve">  No objections to the proposed change.  Three inspections per day seems like overkill during this season.  </w:t>
      </w:r>
      <w:r w:rsidR="000B1BEC">
        <w:t>Once per day each day makes more sense and is certainly worth discussing with the project.</w:t>
      </w:r>
    </w:p>
    <w:p w:rsidR="001B5918" w:rsidRDefault="001B5918" w:rsidP="00B61E23"/>
    <w:p w:rsidR="001B5918" w:rsidRDefault="001B5918" w:rsidP="00B61E23">
      <w:r>
        <w:rPr>
          <w:b/>
        </w:rPr>
        <w:t>15BON008 – Facility Inspections</w:t>
      </w:r>
      <w:r w:rsidRPr="00B01956">
        <w:t xml:space="preserve">.  </w:t>
      </w:r>
      <w:r w:rsidR="00FB40D9">
        <w:t>The i</w:t>
      </w:r>
      <w:r w:rsidR="00CF1189">
        <w:t>nstallation of PLC monitors in an office is not a substitute for actual facilit</w:t>
      </w:r>
      <w:r w:rsidR="00FB40D9">
        <w:t>y inspections nor is this a sufficient justification to drop one inspection per day.</w:t>
      </w:r>
      <w:r w:rsidR="004A21A3">
        <w:t xml:space="preserve">  We would like more discussion of this in FPOM.</w:t>
      </w:r>
    </w:p>
    <w:p w:rsidR="00B01956" w:rsidRPr="00B01956" w:rsidRDefault="00B01956" w:rsidP="00B61E23"/>
    <w:p w:rsidR="00D51ADE" w:rsidRDefault="00690EF3" w:rsidP="00EE7050">
      <w:pPr>
        <w:rPr>
          <w:b/>
        </w:rPr>
      </w:pPr>
      <w:r>
        <w:rPr>
          <w:b/>
        </w:rPr>
        <w:t xml:space="preserve">Section 3 - </w:t>
      </w:r>
      <w:r w:rsidR="00D51ADE" w:rsidRPr="00D51ADE">
        <w:rPr>
          <w:b/>
        </w:rPr>
        <w:t>The Dalles Dam</w:t>
      </w:r>
    </w:p>
    <w:p w:rsidR="00915FB1" w:rsidRPr="00D51ADE" w:rsidRDefault="00915FB1" w:rsidP="00EE7050">
      <w:pPr>
        <w:rPr>
          <w:b/>
        </w:rPr>
      </w:pPr>
    </w:p>
    <w:p w:rsidR="00690EF3" w:rsidRDefault="000120C4" w:rsidP="00EE7050">
      <w:r w:rsidRPr="006043E9">
        <w:rPr>
          <w:b/>
        </w:rPr>
        <w:t>15TDA001 - TDA-4 Unit Priority</w:t>
      </w:r>
      <w:r w:rsidR="006043E9" w:rsidRPr="006043E9">
        <w:rPr>
          <w:b/>
        </w:rPr>
        <w:t>.</w:t>
      </w:r>
      <w:r w:rsidR="006043E9">
        <w:t xml:space="preserve">  No objection to the change, however, it seems that the ITS operation could be better stated in the FPP.  There are sections all over the TDA section of the plan regarding the operation of this channel depending on time of year, adult or juvenile passage and turbine or sluicegate perspectives.  Perhaps a table stating which gates are open at what times of the year would be better.   The idea that adjacent units and gates be operated if priority units are off line should be retained.  </w:t>
      </w:r>
    </w:p>
    <w:p w:rsidR="006043E9" w:rsidRDefault="006043E9" w:rsidP="00EE7050"/>
    <w:p w:rsidR="000120C4" w:rsidRDefault="000120C4" w:rsidP="00EE7050">
      <w:r w:rsidRPr="0007077D">
        <w:rPr>
          <w:b/>
        </w:rPr>
        <w:t>15TDA002 - Removable Weirs #154-157</w:t>
      </w:r>
      <w:r w:rsidR="006043E9" w:rsidRPr="0007077D">
        <w:rPr>
          <w:b/>
        </w:rPr>
        <w:t>.</w:t>
      </w:r>
      <w:r w:rsidR="006043E9">
        <w:t xml:space="preserve">  </w:t>
      </w:r>
      <w:r w:rsidR="004D4B9A">
        <w:t xml:space="preserve">The draft change form # and title are incorrect (left over from the previous change form).   Regarding the change to section 2.5.1.2.b., no objections to the change which appears to be a good catch by the fisheries section.  </w:t>
      </w:r>
    </w:p>
    <w:p w:rsidR="006043E9" w:rsidRDefault="006043E9" w:rsidP="00EE7050"/>
    <w:p w:rsidR="000120C4" w:rsidRDefault="000120C4" w:rsidP="00EE7050">
      <w:r w:rsidRPr="00ED4067">
        <w:rPr>
          <w:b/>
        </w:rPr>
        <w:t>15TDA003 - Fish Lock</w:t>
      </w:r>
      <w:r w:rsidR="0007077D" w:rsidRPr="00ED4067">
        <w:rPr>
          <w:b/>
        </w:rPr>
        <w:t>.</w:t>
      </w:r>
      <w:r w:rsidR="0007077D">
        <w:t xml:space="preserve">  </w:t>
      </w:r>
      <w:r w:rsidR="00ED4067">
        <w:t>Generally, this looks like a good change, however it does need</w:t>
      </w:r>
      <w:r w:rsidR="0007077D">
        <w:t xml:space="preserve"> a little more detail.  What is the additional flow per valve (what does several hundred cfs mean)</w:t>
      </w:r>
      <w:r w:rsidR="00ED4067">
        <w:t>?</w:t>
      </w:r>
      <w:r w:rsidR="0007077D">
        <w:t xml:space="preserve">  Does this additional flow change the gate closures listed above it (b.1-3)?  Have both valves been tested at the same time?  </w:t>
      </w:r>
      <w:r w:rsidR="00ED4067">
        <w:t>How does the addition of this flow change the hydraulics in the junction pool diffuser area (if at all)?</w:t>
      </w:r>
    </w:p>
    <w:p w:rsidR="000120C4" w:rsidRDefault="000120C4" w:rsidP="00EE7050"/>
    <w:p w:rsidR="00915FB1" w:rsidRDefault="00690EF3" w:rsidP="00EE7050">
      <w:pPr>
        <w:rPr>
          <w:b/>
        </w:rPr>
      </w:pPr>
      <w:r>
        <w:rPr>
          <w:b/>
        </w:rPr>
        <w:t xml:space="preserve">Section 4 - </w:t>
      </w:r>
      <w:r w:rsidR="00D51ADE" w:rsidRPr="00D51ADE">
        <w:rPr>
          <w:b/>
        </w:rPr>
        <w:t>John Day Dam</w:t>
      </w:r>
      <w:r w:rsidR="00ED4067">
        <w:rPr>
          <w:b/>
        </w:rPr>
        <w:t xml:space="preserve">   No change forms for 2015.</w:t>
      </w:r>
    </w:p>
    <w:p w:rsidR="00687FF0" w:rsidRDefault="00687FF0" w:rsidP="00EE7050"/>
    <w:p w:rsidR="00D51ADE" w:rsidRDefault="00690EF3" w:rsidP="00EE7050">
      <w:pPr>
        <w:rPr>
          <w:b/>
        </w:rPr>
      </w:pPr>
      <w:r>
        <w:rPr>
          <w:b/>
        </w:rPr>
        <w:t xml:space="preserve">Section 5 - </w:t>
      </w:r>
      <w:r w:rsidR="00D51ADE" w:rsidRPr="00D51ADE">
        <w:rPr>
          <w:b/>
        </w:rPr>
        <w:t>McNary Dam</w:t>
      </w:r>
    </w:p>
    <w:p w:rsidR="00915FB1" w:rsidRPr="00D51ADE" w:rsidRDefault="00915FB1" w:rsidP="00EE7050">
      <w:pPr>
        <w:rPr>
          <w:b/>
        </w:rPr>
      </w:pPr>
    </w:p>
    <w:p w:rsidR="00C61941" w:rsidRDefault="000120C4" w:rsidP="00EE7050">
      <w:r w:rsidRPr="00ED4067">
        <w:rPr>
          <w:b/>
        </w:rPr>
        <w:t>15MCN002 - New Section 2.1 Work Near Fishway</w:t>
      </w:r>
      <w:r w:rsidR="00ED4067" w:rsidRPr="00ED4067">
        <w:rPr>
          <w:b/>
        </w:rPr>
        <w:t>.</w:t>
      </w:r>
      <w:r w:rsidR="00ED4067">
        <w:t xml:space="preserve">  Approval pending final change form development from the FPOM subcommittee.</w:t>
      </w:r>
    </w:p>
    <w:p w:rsidR="00ED4067" w:rsidRDefault="00ED4067" w:rsidP="00EE7050"/>
    <w:p w:rsidR="000120C4" w:rsidRDefault="000120C4" w:rsidP="00EE7050">
      <w:r w:rsidRPr="0077565A">
        <w:rPr>
          <w:b/>
        </w:rPr>
        <w:t>15MCN003 - Table MCN-9 Spill Patterns</w:t>
      </w:r>
      <w:r w:rsidR="0077565A" w:rsidRPr="0077565A">
        <w:rPr>
          <w:b/>
        </w:rPr>
        <w:t>.</w:t>
      </w:r>
      <w:r w:rsidR="0077565A">
        <w:t xml:space="preserve">  No objections to the new patterns above 259 kcfs spill.</w:t>
      </w:r>
    </w:p>
    <w:p w:rsidR="00ED4067" w:rsidRDefault="00ED4067" w:rsidP="00EE7050"/>
    <w:p w:rsidR="000120C4" w:rsidRDefault="000120C4" w:rsidP="00EE7050">
      <w:r w:rsidRPr="0077565A">
        <w:rPr>
          <w:b/>
        </w:rPr>
        <w:t>15MCN004 - Warm Water Ops Temperature Review</w:t>
      </w:r>
      <w:r w:rsidR="0077565A" w:rsidRPr="0077565A">
        <w:rPr>
          <w:b/>
        </w:rPr>
        <w:t>.</w:t>
      </w:r>
      <w:r w:rsidR="0077565A">
        <w:t xml:space="preserve">  No Objections to the shift from 70 to 68 degrees at the sample tank.</w:t>
      </w:r>
    </w:p>
    <w:p w:rsidR="0077565A" w:rsidRDefault="0077565A" w:rsidP="00EE7050"/>
    <w:p w:rsidR="000120C4" w:rsidRDefault="000120C4" w:rsidP="00EE7050">
      <w:r w:rsidRPr="00FB0813">
        <w:rPr>
          <w:b/>
        </w:rPr>
        <w:lastRenderedPageBreak/>
        <w:t>15MCN005 - South Shore AWS Ops</w:t>
      </w:r>
      <w:r w:rsidR="00CE3078">
        <w:t xml:space="preserve">. This one isn’t clear.  If the entrances are typically closed before </w:t>
      </w:r>
      <w:proofErr w:type="spellStart"/>
      <w:r w:rsidR="00CE3078">
        <w:t>bulkheading</w:t>
      </w:r>
      <w:proofErr w:type="spellEnd"/>
      <w:r w:rsidR="00CE3078">
        <w:t xml:space="preserve"> the channel, as stated in the justification, then what is the change in FPP text trying to accomplish</w:t>
      </w:r>
      <w:r w:rsidR="00CE3078" w:rsidRPr="00CE3078">
        <w:t>?</w:t>
      </w:r>
      <w:r w:rsidR="00CE3078">
        <w:t xml:space="preserve">  If this is just stating the sequencing that already occurs, we see no problem with it, but the justification/explanation should be clearer.</w:t>
      </w:r>
      <w:r w:rsidR="007B2266">
        <w:t xml:space="preserve">  </w:t>
      </w:r>
    </w:p>
    <w:p w:rsidR="007B2266" w:rsidRPr="00CE3078" w:rsidRDefault="007B2266" w:rsidP="00EE7050"/>
    <w:p w:rsidR="00C2041E" w:rsidRDefault="00C2041E" w:rsidP="00C2041E">
      <w:pPr>
        <w:rPr>
          <w:b/>
        </w:rPr>
      </w:pPr>
      <w:r w:rsidRPr="00857FB9">
        <w:rPr>
          <w:b/>
        </w:rPr>
        <w:t>Section 6 – Ice Harbor Dam</w:t>
      </w:r>
    </w:p>
    <w:p w:rsidR="00C2041E" w:rsidRDefault="00C2041E" w:rsidP="00C2041E"/>
    <w:p w:rsidR="000120C4" w:rsidRDefault="000120C4" w:rsidP="00C2041E">
      <w:r w:rsidRPr="0077565A">
        <w:rPr>
          <w:b/>
        </w:rPr>
        <w:t>15IHR001 - New Section 2.1 Work Near Fishway</w:t>
      </w:r>
      <w:r w:rsidR="0077565A">
        <w:rPr>
          <w:b/>
        </w:rPr>
        <w:t xml:space="preserve">.  </w:t>
      </w:r>
      <w:r w:rsidR="0077565A">
        <w:t>Approval pending final change form development from the FPOM subcommittee.</w:t>
      </w:r>
    </w:p>
    <w:p w:rsidR="0077565A" w:rsidRDefault="0077565A" w:rsidP="00C2041E"/>
    <w:p w:rsidR="000120C4" w:rsidRDefault="000120C4" w:rsidP="00C2041E">
      <w:r w:rsidRPr="006A43F7">
        <w:rPr>
          <w:b/>
        </w:rPr>
        <w:t>15IHR003 - Turbine Unit Operation</w:t>
      </w:r>
      <w:r w:rsidR="006A43F7" w:rsidRPr="006A43F7">
        <w:rPr>
          <w:b/>
        </w:rPr>
        <w:t>.</w:t>
      </w:r>
      <w:r w:rsidR="006A43F7">
        <w:t xml:space="preserve">  </w:t>
      </w:r>
      <w:r w:rsidR="006A43F7" w:rsidRPr="006A43F7">
        <w:t>Good catch. We may need to revisit this again soon as the new units are being installed and come into operation/testing mode in the next couple of years.</w:t>
      </w:r>
    </w:p>
    <w:p w:rsidR="006A43F7" w:rsidRDefault="006A43F7" w:rsidP="00C2041E"/>
    <w:p w:rsidR="000120C4" w:rsidRDefault="000120C4" w:rsidP="00C2041E">
      <w:r w:rsidRPr="006A43F7">
        <w:rPr>
          <w:b/>
        </w:rPr>
        <w:t>15IHR004 - STS Operation</w:t>
      </w:r>
      <w:r w:rsidR="006A43F7">
        <w:rPr>
          <w:b/>
        </w:rPr>
        <w:t>.</w:t>
      </w:r>
      <w:r w:rsidR="006A43F7" w:rsidRPr="006A43F7">
        <w:t xml:space="preserve"> This change is an improvement; however, the LMN language on this topic (15LMN003) is preferred because it avoids returning to cycling mode after one week if sampling is not occurring, which puts us in a potentially harmful operation. Operating in continuous mode would be better for fish over the entire season such as the current BON and JDA STS’s operation. Condition sampling data indicates most migrants are 120mm by August; however, the biological basis for 120mm cutoff point is unclear as is the significance of maintenance costs of running in cycle vs. continuous modes. Because it is a benefit, </w:t>
      </w:r>
      <w:r w:rsidR="00CF1189">
        <w:t>we</w:t>
      </w:r>
      <w:r w:rsidR="006A43F7" w:rsidRPr="006A43F7">
        <w:t xml:space="preserve"> could support the LMN language with slight rewording to fit IHR for now, but </w:t>
      </w:r>
      <w:r w:rsidR="00CF1189">
        <w:t>we</w:t>
      </w:r>
      <w:r w:rsidR="006A43F7" w:rsidRPr="006A43F7">
        <w:t xml:space="preserve"> suggest we work over the details this year to determine if continuous mode operation can be used at LMN and IHR at least through a larger portion of the passage season.</w:t>
      </w:r>
    </w:p>
    <w:p w:rsidR="006A43F7" w:rsidRDefault="006A43F7" w:rsidP="00C2041E"/>
    <w:p w:rsidR="006A43F7" w:rsidRPr="006A43F7" w:rsidRDefault="000120C4" w:rsidP="006A43F7">
      <w:r w:rsidRPr="006A43F7">
        <w:rPr>
          <w:b/>
        </w:rPr>
        <w:t>15IHR005 - Backflush Orifices</w:t>
      </w:r>
      <w:r w:rsidR="006A43F7" w:rsidRPr="006A43F7">
        <w:rPr>
          <w:b/>
        </w:rPr>
        <w:t>.</w:t>
      </w:r>
      <w:r w:rsidR="006A43F7">
        <w:t xml:space="preserve">  </w:t>
      </w:r>
      <w:r w:rsidR="00EE41E4">
        <w:t xml:space="preserve">Multiple FCRPS studies and in-season monitoring results have indicated that salmonids migrating through bypass systems can experience excessive injury and mortality rates if debris loads are allowed to accumulate in the bypass system.  </w:t>
      </w:r>
      <w:r w:rsidR="006A43F7" w:rsidRPr="006A43F7">
        <w:t xml:space="preserve">Orifices are a key component in bypass systems affecting the condition and survival of salmonids, and maintaining clean orifices is essential to salmon condition and survival. While a disturbed jet likely indicates an orifice has a debris blockage, it is not always the case that a clean jet indicates an orifice is clean. For example, a single small diameter (&lt;1”) stick perpendicular to the face of a 12 inch orifice may not significantly disturb the jet, but could impact fish condition. Given this, we are not confident that the visual inspection method is sufficient in maintaining clean orifices throughout the passage season.  Cycling orifices frequently is currently our only defense against debris build up and the probable impacts to fish condition. We recommend the project and Walla Walla FFDRWG begin working towards alternative solutions (e.g., auto cycle) that make it less difficult and time consuming for project staff to manually cycle orifices at IHR. </w:t>
      </w:r>
      <w:r w:rsidR="008D016C" w:rsidRPr="008D016C">
        <w:t xml:space="preserve">In the absence of an automated system, a minimum of two manual orifice back-flushes per day from April 1 through July 31, and one </w:t>
      </w:r>
      <w:proofErr w:type="spellStart"/>
      <w:r w:rsidR="008D016C" w:rsidRPr="008D016C">
        <w:t>backflush</w:t>
      </w:r>
      <w:proofErr w:type="spellEnd"/>
      <w:r w:rsidR="008D016C" w:rsidRPr="008D016C">
        <w:t xml:space="preserve"> per day thereafter should insure the orifices are relatively clear for fish passage.</w:t>
      </w:r>
    </w:p>
    <w:p w:rsidR="000120C4" w:rsidRDefault="000120C4" w:rsidP="00C2041E"/>
    <w:p w:rsidR="00C2041E" w:rsidRDefault="00C2041E" w:rsidP="00C2041E">
      <w:pPr>
        <w:rPr>
          <w:b/>
        </w:rPr>
      </w:pPr>
      <w:r w:rsidRPr="005575BE">
        <w:rPr>
          <w:b/>
        </w:rPr>
        <w:t>Section 7 – Lower Monumental Dam</w:t>
      </w:r>
    </w:p>
    <w:p w:rsidR="00C61941" w:rsidRPr="000120C4" w:rsidRDefault="00C61941" w:rsidP="00C2041E"/>
    <w:p w:rsidR="000120C4" w:rsidRDefault="000120C4" w:rsidP="00C2041E">
      <w:r w:rsidRPr="0077565A">
        <w:rPr>
          <w:b/>
        </w:rPr>
        <w:t>15LGS003 - New Section 2.1 Work Near Fishway</w:t>
      </w:r>
      <w:r w:rsidR="0077565A">
        <w:t xml:space="preserve">. </w:t>
      </w:r>
      <w:r w:rsidR="0077565A" w:rsidRPr="0077565A">
        <w:t xml:space="preserve"> </w:t>
      </w:r>
      <w:r w:rsidR="0077565A">
        <w:t>Approval pending final change form development from the FPOM subcommittee.</w:t>
      </w:r>
    </w:p>
    <w:p w:rsidR="0077565A" w:rsidRPr="000120C4" w:rsidRDefault="0077565A" w:rsidP="00C2041E"/>
    <w:p w:rsidR="000120C4" w:rsidRDefault="000120C4" w:rsidP="00C2041E">
      <w:r w:rsidRPr="006A43F7">
        <w:rPr>
          <w:b/>
        </w:rPr>
        <w:t>15LMN003 - STS Operation</w:t>
      </w:r>
      <w:r w:rsidR="006A43F7">
        <w:t xml:space="preserve">.  </w:t>
      </w:r>
      <w:r w:rsidR="006A43F7" w:rsidRPr="006A43F7">
        <w:t xml:space="preserve">This language is an improvement over the past operation; however, continuous mode operation would be better for fish over the entire season. BON and JDA STS’s operate in continuous mode throughout the season. The basis for 120mm cutoff point is unknown. What are the additional maintenance costs of cycle vs continuous that justify this operation at the likely expense of fish condition? Condition sampling data indicates most migrants are 120mm by August. </w:t>
      </w:r>
      <w:r w:rsidR="00CF1189">
        <w:t>We</w:t>
      </w:r>
      <w:r w:rsidR="006A43F7" w:rsidRPr="006A43F7">
        <w:t xml:space="preserve"> could support this change for now as it is an improvement but suggest we work towards staying in continuous mode throughout the season regardless of the average.</w:t>
      </w:r>
    </w:p>
    <w:p w:rsidR="000120C4" w:rsidRPr="000120C4" w:rsidRDefault="000120C4" w:rsidP="00C2041E"/>
    <w:p w:rsidR="00DF52BF" w:rsidRDefault="00DF52BF" w:rsidP="00DF52BF">
      <w:pPr>
        <w:rPr>
          <w:b/>
        </w:rPr>
      </w:pPr>
      <w:r w:rsidRPr="00DF52BF">
        <w:rPr>
          <w:b/>
        </w:rPr>
        <w:t>Section 8 – Little Goose Dam</w:t>
      </w:r>
    </w:p>
    <w:p w:rsidR="00DF52BF" w:rsidRPr="000120C4" w:rsidRDefault="00DF52BF" w:rsidP="00DF52BF"/>
    <w:p w:rsidR="000120C4" w:rsidRDefault="000120C4" w:rsidP="000120C4">
      <w:r w:rsidRPr="0077565A">
        <w:rPr>
          <w:b/>
        </w:rPr>
        <w:t>15LGS003 - New Section 2.1 Work Near Fishway</w:t>
      </w:r>
      <w:r w:rsidR="0077565A" w:rsidRPr="0077565A">
        <w:rPr>
          <w:b/>
        </w:rPr>
        <w:t>.</w:t>
      </w:r>
      <w:r w:rsidR="0077565A">
        <w:t xml:space="preserve">  </w:t>
      </w:r>
      <w:r w:rsidR="0077565A" w:rsidRPr="0077565A">
        <w:t xml:space="preserve"> </w:t>
      </w:r>
      <w:r w:rsidR="0077565A">
        <w:t>Approval pending final change form development from the FPOM subcommittee.</w:t>
      </w:r>
    </w:p>
    <w:p w:rsidR="0077565A" w:rsidRPr="000120C4" w:rsidRDefault="0077565A" w:rsidP="000120C4"/>
    <w:p w:rsidR="000120C4" w:rsidRPr="000120C4" w:rsidRDefault="000120C4" w:rsidP="000120C4">
      <w:r w:rsidRPr="00A130A5">
        <w:rPr>
          <w:b/>
        </w:rPr>
        <w:t>15LGS004 - Cold Weather Definition</w:t>
      </w:r>
      <w:r w:rsidR="00A130A5">
        <w:t>.  No objections to the change.</w:t>
      </w:r>
    </w:p>
    <w:p w:rsidR="000120C4" w:rsidRPr="000120C4" w:rsidRDefault="000120C4" w:rsidP="00DF52BF"/>
    <w:p w:rsidR="00DF52BF" w:rsidRDefault="00DF52BF" w:rsidP="00DF52BF">
      <w:pPr>
        <w:rPr>
          <w:b/>
        </w:rPr>
      </w:pPr>
      <w:r w:rsidRPr="00DF52BF">
        <w:rPr>
          <w:b/>
        </w:rPr>
        <w:t>Section 9 – Lower Granite Dam</w:t>
      </w:r>
    </w:p>
    <w:p w:rsidR="000120C4" w:rsidRPr="000120C4" w:rsidRDefault="000120C4" w:rsidP="00DF52BF"/>
    <w:p w:rsidR="000120C4" w:rsidRPr="000120C4" w:rsidRDefault="000120C4" w:rsidP="00DF52BF">
      <w:r w:rsidRPr="0077565A">
        <w:rPr>
          <w:b/>
        </w:rPr>
        <w:t>15LWG001 - New Section 2.1 Work Near Fishway</w:t>
      </w:r>
      <w:r w:rsidR="0077565A" w:rsidRPr="0077565A">
        <w:rPr>
          <w:b/>
        </w:rPr>
        <w:t>.</w:t>
      </w:r>
      <w:r w:rsidR="0077565A">
        <w:t xml:space="preserve">  </w:t>
      </w:r>
      <w:r w:rsidR="0077565A" w:rsidRPr="0077565A">
        <w:t xml:space="preserve"> </w:t>
      </w:r>
      <w:r w:rsidR="0077565A">
        <w:t>Approval pending final change form development from the FPOM subcommittee.</w:t>
      </w:r>
    </w:p>
    <w:p w:rsidR="000120C4" w:rsidRPr="000120C4" w:rsidRDefault="000120C4" w:rsidP="00DF52BF"/>
    <w:p w:rsidR="00D51ADE" w:rsidRDefault="009A3348" w:rsidP="00EE7050">
      <w:pPr>
        <w:rPr>
          <w:b/>
        </w:rPr>
      </w:pPr>
      <w:r>
        <w:rPr>
          <w:b/>
        </w:rPr>
        <w:t xml:space="preserve">Appendix </w:t>
      </w:r>
      <w:r w:rsidR="005E44EE" w:rsidRPr="005E44EE">
        <w:rPr>
          <w:b/>
        </w:rPr>
        <w:t>Change</w:t>
      </w:r>
      <w:r w:rsidR="00D51ADE" w:rsidRPr="005E44EE">
        <w:rPr>
          <w:b/>
        </w:rPr>
        <w:t xml:space="preserve"> Forms</w:t>
      </w:r>
    </w:p>
    <w:p w:rsidR="005E44EE" w:rsidRDefault="005E44EE" w:rsidP="00EE7050">
      <w:pPr>
        <w:rPr>
          <w:b/>
        </w:rPr>
      </w:pPr>
    </w:p>
    <w:p w:rsidR="009D0231" w:rsidRPr="009D0231" w:rsidRDefault="009D0231" w:rsidP="00EE7050">
      <w:r>
        <w:rPr>
          <w:b/>
        </w:rPr>
        <w:t xml:space="preserve">Appendix A – </w:t>
      </w:r>
      <w:r w:rsidR="004A21A3">
        <w:t>The draft is not complete at this time, however, once it is, it</w:t>
      </w:r>
      <w:r w:rsidRPr="009D0231">
        <w:t xml:space="preserve"> will need full review before being placed in the </w:t>
      </w:r>
      <w:r w:rsidR="004A21A3">
        <w:t>FPP</w:t>
      </w:r>
      <w:r w:rsidRPr="009D0231">
        <w:t>.</w:t>
      </w:r>
      <w:r w:rsidR="004A21A3">
        <w:t xml:space="preserve">   We have noted several areas in the draft where coordination procedures (including the anticipated biological effects of actions) could be improved and we will likely be making recommendations in those areas once the Corps’ draft is complete.</w:t>
      </w:r>
    </w:p>
    <w:p w:rsidR="009D0231" w:rsidRDefault="009D0231" w:rsidP="00EE7050">
      <w:pPr>
        <w:rPr>
          <w:b/>
        </w:rPr>
      </w:pPr>
    </w:p>
    <w:p w:rsidR="00D51ADE" w:rsidRPr="008167E1" w:rsidRDefault="00690EF3" w:rsidP="00EE7050">
      <w:r>
        <w:rPr>
          <w:b/>
        </w:rPr>
        <w:t xml:space="preserve">Appendix B – Transportation Plan.  </w:t>
      </w:r>
      <w:r w:rsidR="008167E1" w:rsidRPr="008167E1">
        <w:t>In addition to the flowing change form comments</w:t>
      </w:r>
      <w:r w:rsidR="008167E1">
        <w:t>,</w:t>
      </w:r>
      <w:r w:rsidR="008167E1" w:rsidRPr="008167E1">
        <w:t xml:space="preserve"> we </w:t>
      </w:r>
      <w:r w:rsidR="00FE6337">
        <w:t>also have</w:t>
      </w:r>
      <w:r w:rsidR="008167E1" w:rsidRPr="008167E1">
        <w:t xml:space="preserve"> some edits to the draft appendix which </w:t>
      </w:r>
      <w:r w:rsidR="00FE6337">
        <w:t xml:space="preserve">we </w:t>
      </w:r>
      <w:r w:rsidR="008167E1" w:rsidRPr="008167E1">
        <w:t>will provide at the</w:t>
      </w:r>
      <w:r w:rsidR="008167E1">
        <w:t xml:space="preserve"> January 22 FPP review meeting.</w:t>
      </w:r>
    </w:p>
    <w:p w:rsidR="00690EF3" w:rsidRPr="000120C4" w:rsidRDefault="00690EF3" w:rsidP="00EE7050"/>
    <w:p w:rsidR="000120C4" w:rsidRDefault="000120C4" w:rsidP="00EE7050">
      <w:r w:rsidRPr="008167E1">
        <w:rPr>
          <w:b/>
        </w:rPr>
        <w:t>15AppB001 - Truck Transport Minimum #s</w:t>
      </w:r>
      <w:r w:rsidR="008F7E26" w:rsidRPr="008167E1">
        <w:rPr>
          <w:b/>
        </w:rPr>
        <w:t>.</w:t>
      </w:r>
      <w:r w:rsidR="008F7E26">
        <w:t xml:space="preserve">  </w:t>
      </w:r>
      <w:r w:rsidR="00174BD6">
        <w:t xml:space="preserve">This </w:t>
      </w:r>
      <w:r w:rsidR="00174BD6" w:rsidRPr="00174BD6">
        <w:t>change form should be accompanied by supporting data.  The data should include the projects that would be affected by this action and the frequency at which this action would occur based on historic data.  This would require providing the historic data (2005 and forward) and demonstrate what the effect would have been if the action proposed in the change form had been enacted during that time.  The analyses should include the frequency and duration of the action’s effects i.e.</w:t>
      </w:r>
      <w:r w:rsidR="00174BD6">
        <w:t>,</w:t>
      </w:r>
      <w:r w:rsidR="00174BD6" w:rsidRPr="00174BD6">
        <w:t xml:space="preserve"> when transport would have been terminated and then reinitiated by project and year.  </w:t>
      </w:r>
    </w:p>
    <w:p w:rsidR="00A26EDC" w:rsidRPr="000120C4" w:rsidRDefault="00A26EDC" w:rsidP="00EE7050"/>
    <w:p w:rsidR="000120C4" w:rsidRDefault="000120C4" w:rsidP="00EE7050">
      <w:r w:rsidRPr="00A26EDC">
        <w:rPr>
          <w:b/>
        </w:rPr>
        <w:t>15AppB002 - Columnaris Operations</w:t>
      </w:r>
      <w:r w:rsidR="00A26EDC" w:rsidRPr="00A26EDC">
        <w:rPr>
          <w:b/>
        </w:rPr>
        <w:t>.</w:t>
      </w:r>
      <w:r w:rsidR="00A26EDC">
        <w:t xml:space="preserve">  </w:t>
      </w:r>
      <w:r w:rsidR="00174BD6">
        <w:t>No objections to this change form.</w:t>
      </w:r>
    </w:p>
    <w:p w:rsidR="00965FCF" w:rsidRPr="000120C4" w:rsidRDefault="00965FCF" w:rsidP="00EE7050"/>
    <w:p w:rsidR="00690EF3" w:rsidRDefault="00690EF3" w:rsidP="00EE7050">
      <w:pPr>
        <w:rPr>
          <w:b/>
        </w:rPr>
      </w:pPr>
      <w:r>
        <w:rPr>
          <w:b/>
        </w:rPr>
        <w:t>Appendix G – Adult Trap Protocols</w:t>
      </w:r>
    </w:p>
    <w:p w:rsidR="000120C4" w:rsidRDefault="000120C4" w:rsidP="00EE7050">
      <w:pPr>
        <w:rPr>
          <w:b/>
        </w:rPr>
      </w:pPr>
    </w:p>
    <w:p w:rsidR="000120C4" w:rsidRDefault="000120C4" w:rsidP="00EE7050">
      <w:r w:rsidRPr="000120C4">
        <w:lastRenderedPageBreak/>
        <w:t>15AppG001 - BON AFF Picket Leads</w:t>
      </w:r>
      <w:r w:rsidR="00B01956">
        <w:t>.  No objections to the changes in section 1.3. (&lt;70 degrees)</w:t>
      </w:r>
      <w:r w:rsidR="00BB42A4">
        <w:t xml:space="preserve">.  However, the change in section 1.4.5. </w:t>
      </w:r>
      <w:proofErr w:type="gramStart"/>
      <w:r w:rsidR="00BB42A4">
        <w:t>would</w:t>
      </w:r>
      <w:proofErr w:type="gramEnd"/>
      <w:r w:rsidR="00BB42A4">
        <w:t xml:space="preserve"> allow four picket operation for several days a year longer during the highest water temperatures (August) than the current language.  There is no justification offered for this and we do not agree with the change</w:t>
      </w:r>
      <w:r w:rsidR="004A21A3">
        <w:t xml:space="preserve"> without further discussion</w:t>
      </w:r>
      <w:r w:rsidR="00BB42A4">
        <w:t xml:space="preserve">.  </w:t>
      </w:r>
      <w:r w:rsidR="004A21A3">
        <w:t xml:space="preserve">At this time we would suggest that sections </w:t>
      </w:r>
      <w:r w:rsidR="00BB42A4">
        <w:t xml:space="preserve">1.4.5. </w:t>
      </w:r>
      <w:r w:rsidR="004A21A3">
        <w:t>(</w:t>
      </w:r>
      <w:r w:rsidR="00BB42A4">
        <w:t>a-c</w:t>
      </w:r>
      <w:r w:rsidR="004A21A3">
        <w:t>)</w:t>
      </w:r>
      <w:r w:rsidR="00BB42A4">
        <w:t xml:space="preserve"> </w:t>
      </w:r>
      <w:r w:rsidR="004A21A3">
        <w:t>remain</w:t>
      </w:r>
      <w:r w:rsidR="00BB42A4">
        <w:t xml:space="preserve"> </w:t>
      </w:r>
      <w:r w:rsidR="004A21A3">
        <w:t xml:space="preserve">unchanged.  Section 1.4.5. (d) </w:t>
      </w:r>
      <w:proofErr w:type="gramStart"/>
      <w:r w:rsidR="004A21A3">
        <w:t>w</w:t>
      </w:r>
      <w:r w:rsidR="00BB42A4">
        <w:t>ould</w:t>
      </w:r>
      <w:proofErr w:type="gramEnd"/>
      <w:r w:rsidR="00BB42A4">
        <w:t xml:space="preserve"> read &gt;9,000-18,000 and we agree with adding the new section (e) for counts greater than 18,000. </w:t>
      </w:r>
    </w:p>
    <w:p w:rsidR="0077565A" w:rsidRDefault="0077565A" w:rsidP="00EE7050"/>
    <w:p w:rsidR="00B01956" w:rsidRPr="00B01956" w:rsidRDefault="00B01956" w:rsidP="00EE7050">
      <w:pPr>
        <w:rPr>
          <w:b/>
        </w:rPr>
      </w:pPr>
      <w:r w:rsidRPr="00B01956">
        <w:rPr>
          <w:b/>
        </w:rPr>
        <w:t>Appendix I – DWR Turbine Maintenance</w:t>
      </w:r>
    </w:p>
    <w:p w:rsidR="00B01956" w:rsidRDefault="00B01956" w:rsidP="00EE7050"/>
    <w:p w:rsidR="00B01956" w:rsidRDefault="00B01956" w:rsidP="00EE7050">
      <w:r w:rsidRPr="006414CF">
        <w:rPr>
          <w:b/>
        </w:rPr>
        <w:t>15 APPI001 – DWR Unwatering Protocol.</w:t>
      </w:r>
      <w:r>
        <w:t xml:space="preserve">  </w:t>
      </w:r>
      <w:r w:rsidR="006414CF">
        <w:t xml:space="preserve"> No objections to the new language requiring turning off the tailrace lights.</w:t>
      </w:r>
    </w:p>
    <w:p w:rsidR="00547199" w:rsidRDefault="00547199" w:rsidP="00EE7050"/>
    <w:p w:rsidR="00547199" w:rsidRPr="00547199" w:rsidRDefault="00547199" w:rsidP="00EE7050">
      <w:pPr>
        <w:rPr>
          <w:b/>
        </w:rPr>
      </w:pPr>
      <w:r w:rsidRPr="00547199">
        <w:rPr>
          <w:b/>
        </w:rPr>
        <w:t>Appendix J – Smolt Facility Protocols</w:t>
      </w:r>
    </w:p>
    <w:p w:rsidR="00547199" w:rsidRDefault="00547199" w:rsidP="00EE7050"/>
    <w:p w:rsidR="00547199" w:rsidRDefault="008632CF" w:rsidP="00EE7050">
      <w:r>
        <w:t>We have</w:t>
      </w:r>
      <w:bookmarkStart w:id="0" w:name="_GoBack"/>
      <w:bookmarkEnd w:id="0"/>
      <w:r w:rsidR="00547199" w:rsidRPr="00547199">
        <w:t xml:space="preserve"> identified the need to include </w:t>
      </w:r>
      <w:r w:rsidR="00547199">
        <w:t xml:space="preserve">in the FPP </w:t>
      </w:r>
      <w:r w:rsidR="00547199" w:rsidRPr="00547199">
        <w:t xml:space="preserve">the specifics of juvenile fish condition monitoring and data reporting for </w:t>
      </w:r>
      <w:r w:rsidR="00547199">
        <w:t>Little Goose and Lower Monumental dams before the initiation of transport.  In considering how to include this in the FPP, it makes sense that e</w:t>
      </w:r>
      <w:r w:rsidR="00547199" w:rsidRPr="00547199">
        <w:t>ach project should specify the frequency at which condition monitoring will occur, the target sample size, the duration of the sample collection, and how the data will transmitted and reported</w:t>
      </w:r>
      <w:r w:rsidR="00547199">
        <w:t xml:space="preserve"> (</w:t>
      </w:r>
      <w:r w:rsidR="00547199" w:rsidRPr="00547199">
        <w:rPr>
          <w:b/>
        </w:rPr>
        <w:t>if normal smolt monitoring is n</w:t>
      </w:r>
      <w:r w:rsidR="00547199">
        <w:rPr>
          <w:b/>
        </w:rPr>
        <w:t>ot</w:t>
      </w:r>
      <w:r w:rsidR="00547199" w:rsidRPr="00547199">
        <w:rPr>
          <w:b/>
        </w:rPr>
        <w:t xml:space="preserve"> occurring for whatever reason</w:t>
      </w:r>
      <w:r w:rsidR="00547199">
        <w:t>)</w:t>
      </w:r>
      <w:r w:rsidR="00547199" w:rsidRPr="00547199">
        <w:t>.  The logical place to specify th</w:t>
      </w:r>
      <w:r w:rsidR="00547199">
        <w:t>e</w:t>
      </w:r>
      <w:r w:rsidR="00547199" w:rsidRPr="00547199">
        <w:t>s</w:t>
      </w:r>
      <w:r w:rsidR="00547199">
        <w:t>e requirements</w:t>
      </w:r>
      <w:r w:rsidR="00547199" w:rsidRPr="00547199">
        <w:t xml:space="preserve"> is</w:t>
      </w:r>
      <w:r w:rsidR="00547199">
        <w:t xml:space="preserve"> in</w:t>
      </w:r>
      <w:r w:rsidR="00547199" w:rsidRPr="00547199">
        <w:t xml:space="preserve"> Appendix J – Smolt Monitoring Protocols</w:t>
      </w:r>
      <w:r w:rsidR="00547199">
        <w:t>, which now limited to some specific facility protocols for the lower Columbia River projects only.</w:t>
      </w:r>
      <w:r w:rsidR="00547199" w:rsidRPr="00547199">
        <w:t xml:space="preserve"> </w:t>
      </w:r>
      <w:r w:rsidR="0016182B">
        <w:t xml:space="preserve"> The rationale and mechanics for this FPP change should be discussed at the January 22 FPP meeting.  We realize that discussions for projects other than Little Goose and Lower Monumental my take some time and these may be added to the FPP after release of the 2015 plan.</w:t>
      </w:r>
    </w:p>
    <w:p w:rsidR="00B01956" w:rsidRDefault="00B01956" w:rsidP="00EE7050"/>
    <w:p w:rsidR="000120C4" w:rsidRPr="000120C4" w:rsidRDefault="000120C4" w:rsidP="00EE7050">
      <w:pPr>
        <w:rPr>
          <w:b/>
        </w:rPr>
      </w:pPr>
      <w:r w:rsidRPr="000120C4">
        <w:rPr>
          <w:b/>
        </w:rPr>
        <w:t>Appendix L</w:t>
      </w:r>
      <w:r>
        <w:rPr>
          <w:b/>
        </w:rPr>
        <w:t xml:space="preserve"> Avian Monitoring &amp; Deterrence Plans</w:t>
      </w:r>
    </w:p>
    <w:p w:rsidR="000120C4" w:rsidRDefault="000120C4" w:rsidP="00EE7050"/>
    <w:p w:rsidR="000120C4" w:rsidRPr="000120C4" w:rsidRDefault="000120C4" w:rsidP="00EE7050">
      <w:r w:rsidRPr="0077565A">
        <w:rPr>
          <w:b/>
        </w:rPr>
        <w:t>15AppL001 - New Appendix L</w:t>
      </w:r>
      <w:r w:rsidR="0077565A">
        <w:t>.  No objections to the content of the new appendix</w:t>
      </w:r>
      <w:r w:rsidR="004A21A3">
        <w:t xml:space="preserve"> for the 2015 season</w:t>
      </w:r>
      <w:r w:rsidR="0077565A">
        <w:t>.</w:t>
      </w:r>
    </w:p>
    <w:sectPr w:rsidR="000120C4" w:rsidRPr="000120C4" w:rsidSect="00242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6752"/>
    <w:rsid w:val="00004454"/>
    <w:rsid w:val="000052F9"/>
    <w:rsid w:val="00011EBD"/>
    <w:rsid w:val="000120C4"/>
    <w:rsid w:val="00012975"/>
    <w:rsid w:val="000154E7"/>
    <w:rsid w:val="0002131A"/>
    <w:rsid w:val="00032E42"/>
    <w:rsid w:val="00042B44"/>
    <w:rsid w:val="0007077D"/>
    <w:rsid w:val="00075241"/>
    <w:rsid w:val="000B1BEC"/>
    <w:rsid w:val="000B2313"/>
    <w:rsid w:val="000B4189"/>
    <w:rsid w:val="00103EF3"/>
    <w:rsid w:val="00111780"/>
    <w:rsid w:val="001117DA"/>
    <w:rsid w:val="00125C42"/>
    <w:rsid w:val="001268C8"/>
    <w:rsid w:val="00127D87"/>
    <w:rsid w:val="0016182B"/>
    <w:rsid w:val="00174BD6"/>
    <w:rsid w:val="001A515E"/>
    <w:rsid w:val="001B5918"/>
    <w:rsid w:val="001B7563"/>
    <w:rsid w:val="001C73EA"/>
    <w:rsid w:val="001E1070"/>
    <w:rsid w:val="001E7712"/>
    <w:rsid w:val="0022074A"/>
    <w:rsid w:val="002254BD"/>
    <w:rsid w:val="0023497A"/>
    <w:rsid w:val="00242A66"/>
    <w:rsid w:val="00250656"/>
    <w:rsid w:val="002A6752"/>
    <w:rsid w:val="002E0068"/>
    <w:rsid w:val="00313A63"/>
    <w:rsid w:val="00320E6E"/>
    <w:rsid w:val="00330A0A"/>
    <w:rsid w:val="003477BD"/>
    <w:rsid w:val="003824B4"/>
    <w:rsid w:val="003A46CB"/>
    <w:rsid w:val="003D078E"/>
    <w:rsid w:val="003D740C"/>
    <w:rsid w:val="003E4298"/>
    <w:rsid w:val="003E6201"/>
    <w:rsid w:val="003F1740"/>
    <w:rsid w:val="00400CFB"/>
    <w:rsid w:val="00401FF9"/>
    <w:rsid w:val="00404C07"/>
    <w:rsid w:val="004172D7"/>
    <w:rsid w:val="004231FA"/>
    <w:rsid w:val="00480701"/>
    <w:rsid w:val="00494782"/>
    <w:rsid w:val="004A21A3"/>
    <w:rsid w:val="004C04A2"/>
    <w:rsid w:val="004D4B9A"/>
    <w:rsid w:val="004E6DDF"/>
    <w:rsid w:val="004F7E10"/>
    <w:rsid w:val="00536A68"/>
    <w:rsid w:val="00547199"/>
    <w:rsid w:val="0056086A"/>
    <w:rsid w:val="00574AB7"/>
    <w:rsid w:val="005A7792"/>
    <w:rsid w:val="005C482D"/>
    <w:rsid w:val="005E44EE"/>
    <w:rsid w:val="00601169"/>
    <w:rsid w:val="006043E9"/>
    <w:rsid w:val="006051D6"/>
    <w:rsid w:val="00617223"/>
    <w:rsid w:val="006414CF"/>
    <w:rsid w:val="00645C6F"/>
    <w:rsid w:val="00685448"/>
    <w:rsid w:val="00687FF0"/>
    <w:rsid w:val="00690EF3"/>
    <w:rsid w:val="006A43F7"/>
    <w:rsid w:val="006C6070"/>
    <w:rsid w:val="006E3853"/>
    <w:rsid w:val="006F0EF6"/>
    <w:rsid w:val="00705ACC"/>
    <w:rsid w:val="00713BD0"/>
    <w:rsid w:val="00714023"/>
    <w:rsid w:val="00723279"/>
    <w:rsid w:val="00730359"/>
    <w:rsid w:val="0073435D"/>
    <w:rsid w:val="0077565A"/>
    <w:rsid w:val="00775D1A"/>
    <w:rsid w:val="00783D74"/>
    <w:rsid w:val="00785F1B"/>
    <w:rsid w:val="00792A97"/>
    <w:rsid w:val="007A1498"/>
    <w:rsid w:val="007B2266"/>
    <w:rsid w:val="007C5859"/>
    <w:rsid w:val="007D0E95"/>
    <w:rsid w:val="007E32F7"/>
    <w:rsid w:val="007E3C05"/>
    <w:rsid w:val="008167E1"/>
    <w:rsid w:val="00820D20"/>
    <w:rsid w:val="00846AC6"/>
    <w:rsid w:val="008632CF"/>
    <w:rsid w:val="008730FA"/>
    <w:rsid w:val="00874F0E"/>
    <w:rsid w:val="008B2E2D"/>
    <w:rsid w:val="008D016C"/>
    <w:rsid w:val="008F7E26"/>
    <w:rsid w:val="00915FB1"/>
    <w:rsid w:val="00943930"/>
    <w:rsid w:val="00965FCF"/>
    <w:rsid w:val="00971F20"/>
    <w:rsid w:val="00990EFF"/>
    <w:rsid w:val="009A0399"/>
    <w:rsid w:val="009A1C37"/>
    <w:rsid w:val="009A3348"/>
    <w:rsid w:val="009A554F"/>
    <w:rsid w:val="009B19F6"/>
    <w:rsid w:val="009B56A7"/>
    <w:rsid w:val="009C1548"/>
    <w:rsid w:val="009C1EFF"/>
    <w:rsid w:val="009D0231"/>
    <w:rsid w:val="00A11C20"/>
    <w:rsid w:val="00A130A5"/>
    <w:rsid w:val="00A13981"/>
    <w:rsid w:val="00A26EDC"/>
    <w:rsid w:val="00A51691"/>
    <w:rsid w:val="00A51BCC"/>
    <w:rsid w:val="00AB78F8"/>
    <w:rsid w:val="00AE5382"/>
    <w:rsid w:val="00AF4EE0"/>
    <w:rsid w:val="00B0098E"/>
    <w:rsid w:val="00B01956"/>
    <w:rsid w:val="00B25C80"/>
    <w:rsid w:val="00B3476D"/>
    <w:rsid w:val="00B5547C"/>
    <w:rsid w:val="00B61E23"/>
    <w:rsid w:val="00B72BB6"/>
    <w:rsid w:val="00B7799B"/>
    <w:rsid w:val="00B83EED"/>
    <w:rsid w:val="00B87714"/>
    <w:rsid w:val="00BA5BC8"/>
    <w:rsid w:val="00BB1C23"/>
    <w:rsid w:val="00BB42A4"/>
    <w:rsid w:val="00BC75AD"/>
    <w:rsid w:val="00BD0D06"/>
    <w:rsid w:val="00C03337"/>
    <w:rsid w:val="00C2041E"/>
    <w:rsid w:val="00C35CB7"/>
    <w:rsid w:val="00C61941"/>
    <w:rsid w:val="00C92C07"/>
    <w:rsid w:val="00CD234F"/>
    <w:rsid w:val="00CE3078"/>
    <w:rsid w:val="00CF1189"/>
    <w:rsid w:val="00D00CEE"/>
    <w:rsid w:val="00D11B38"/>
    <w:rsid w:val="00D16AD7"/>
    <w:rsid w:val="00D4000E"/>
    <w:rsid w:val="00D51ADE"/>
    <w:rsid w:val="00D7296A"/>
    <w:rsid w:val="00D73148"/>
    <w:rsid w:val="00D7396A"/>
    <w:rsid w:val="00D9150B"/>
    <w:rsid w:val="00DA52AC"/>
    <w:rsid w:val="00DC3291"/>
    <w:rsid w:val="00DF52BF"/>
    <w:rsid w:val="00E03D9C"/>
    <w:rsid w:val="00E2047C"/>
    <w:rsid w:val="00E2310C"/>
    <w:rsid w:val="00E30A02"/>
    <w:rsid w:val="00E45002"/>
    <w:rsid w:val="00E50501"/>
    <w:rsid w:val="00E5063A"/>
    <w:rsid w:val="00E55D95"/>
    <w:rsid w:val="00ED2D4B"/>
    <w:rsid w:val="00ED4067"/>
    <w:rsid w:val="00EE41E4"/>
    <w:rsid w:val="00EE7050"/>
    <w:rsid w:val="00EF2FFC"/>
    <w:rsid w:val="00F167F6"/>
    <w:rsid w:val="00F26FB3"/>
    <w:rsid w:val="00F46DE5"/>
    <w:rsid w:val="00F5466B"/>
    <w:rsid w:val="00F604C5"/>
    <w:rsid w:val="00F60683"/>
    <w:rsid w:val="00F81D0D"/>
    <w:rsid w:val="00F87343"/>
    <w:rsid w:val="00FA2168"/>
    <w:rsid w:val="00FB0813"/>
    <w:rsid w:val="00FB0CD0"/>
    <w:rsid w:val="00FB40D9"/>
    <w:rsid w:val="00FB6CEF"/>
    <w:rsid w:val="00FC0912"/>
    <w:rsid w:val="00FC29CE"/>
    <w:rsid w:val="00FD6069"/>
    <w:rsid w:val="00FE6337"/>
    <w:rsid w:val="00FF5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E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82D"/>
    <w:rPr>
      <w:rFonts w:ascii="Tahoma" w:hAnsi="Tahoma" w:cs="Tahoma"/>
      <w:sz w:val="16"/>
      <w:szCs w:val="16"/>
    </w:rPr>
  </w:style>
  <w:style w:type="character" w:customStyle="1" w:styleId="BalloonTextChar">
    <w:name w:val="Balloon Text Char"/>
    <w:basedOn w:val="DefaultParagraphFont"/>
    <w:link w:val="BalloonText"/>
    <w:uiPriority w:val="99"/>
    <w:semiHidden/>
    <w:rsid w:val="005C482D"/>
    <w:rPr>
      <w:rFonts w:ascii="Tahoma" w:eastAsia="Times New Roman" w:hAnsi="Tahoma" w:cs="Tahoma"/>
      <w:sz w:val="16"/>
      <w:szCs w:val="16"/>
    </w:rPr>
  </w:style>
  <w:style w:type="character" w:styleId="Hyperlink">
    <w:name w:val="Hyperlink"/>
    <w:basedOn w:val="DefaultParagraphFont"/>
    <w:uiPriority w:val="99"/>
    <w:unhideWhenUsed/>
    <w:rsid w:val="00C2041E"/>
    <w:rPr>
      <w:color w:val="0000FF"/>
      <w:u w:val="single"/>
    </w:rPr>
  </w:style>
  <w:style w:type="character" w:styleId="CommentReference">
    <w:name w:val="annotation reference"/>
    <w:basedOn w:val="DefaultParagraphFont"/>
    <w:uiPriority w:val="99"/>
    <w:semiHidden/>
    <w:unhideWhenUsed/>
    <w:rsid w:val="00B7799B"/>
    <w:rPr>
      <w:sz w:val="16"/>
      <w:szCs w:val="16"/>
    </w:rPr>
  </w:style>
  <w:style w:type="paragraph" w:styleId="CommentText">
    <w:name w:val="annotation text"/>
    <w:basedOn w:val="Normal"/>
    <w:link w:val="CommentTextChar"/>
    <w:uiPriority w:val="99"/>
    <w:semiHidden/>
    <w:unhideWhenUsed/>
    <w:rsid w:val="00B7799B"/>
    <w:rPr>
      <w:sz w:val="20"/>
      <w:szCs w:val="20"/>
    </w:rPr>
  </w:style>
  <w:style w:type="character" w:customStyle="1" w:styleId="CommentTextChar">
    <w:name w:val="Comment Text Char"/>
    <w:basedOn w:val="DefaultParagraphFont"/>
    <w:link w:val="CommentText"/>
    <w:uiPriority w:val="99"/>
    <w:semiHidden/>
    <w:rsid w:val="00B779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99B"/>
    <w:rPr>
      <w:b/>
      <w:bCs/>
    </w:rPr>
  </w:style>
  <w:style w:type="character" w:customStyle="1" w:styleId="CommentSubjectChar">
    <w:name w:val="Comment Subject Char"/>
    <w:basedOn w:val="CommentTextChar"/>
    <w:link w:val="CommentSubject"/>
    <w:uiPriority w:val="99"/>
    <w:semiHidden/>
    <w:rsid w:val="00B7799B"/>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ADMIN</dc:creator>
  <cp:lastModifiedBy>g2odBTMM</cp:lastModifiedBy>
  <cp:revision>2</cp:revision>
  <cp:lastPrinted>2015-01-14T23:19:00Z</cp:lastPrinted>
  <dcterms:created xsi:type="dcterms:W3CDTF">2015-01-20T18:29:00Z</dcterms:created>
  <dcterms:modified xsi:type="dcterms:W3CDTF">2015-01-20T18:29:00Z</dcterms:modified>
</cp:coreProperties>
</file>